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9371A9" w14:textId="77777777" w:rsidR="0042002E" w:rsidRDefault="0042002E" w:rsidP="0042002E">
      <w:pPr>
        <w:jc w:val="center"/>
        <w:rPr>
          <w:b/>
          <w:color w:val="C45911" w:themeColor="accent2" w:themeShade="BF"/>
          <w:sz w:val="32"/>
          <w:szCs w:val="32"/>
        </w:rPr>
      </w:pPr>
      <w:r>
        <w:rPr>
          <w:b/>
          <w:color w:val="C45911" w:themeColor="accent2" w:themeShade="BF"/>
          <w:sz w:val="32"/>
          <w:szCs w:val="32"/>
        </w:rPr>
        <w:t xml:space="preserve">New York’s Medicaid Program is Key to Helping </w:t>
      </w:r>
    </w:p>
    <w:p w14:paraId="7B7C555B" w14:textId="77777777" w:rsidR="0042002E" w:rsidRPr="0044635A" w:rsidRDefault="0042002E" w:rsidP="0042002E">
      <w:pPr>
        <w:jc w:val="center"/>
        <w:rPr>
          <w:b/>
          <w:color w:val="C45911" w:themeColor="accent2" w:themeShade="BF"/>
          <w:sz w:val="32"/>
          <w:szCs w:val="32"/>
        </w:rPr>
      </w:pPr>
      <w:r>
        <w:rPr>
          <w:b/>
          <w:color w:val="C45911" w:themeColor="accent2" w:themeShade="BF"/>
          <w:sz w:val="32"/>
          <w:szCs w:val="32"/>
        </w:rPr>
        <w:t>Address the Opioid Epidemic</w:t>
      </w:r>
    </w:p>
    <w:p w14:paraId="6BE372A7" w14:textId="77777777" w:rsidR="0042002E" w:rsidRPr="002A0CA5" w:rsidRDefault="0042002E" w:rsidP="0042002E">
      <w:pPr>
        <w:rPr>
          <w:rFonts w:ascii="Calibri" w:hAnsi="Calibri" w:cs="Calibri"/>
          <w:sz w:val="22"/>
          <w:szCs w:val="22"/>
        </w:rPr>
      </w:pPr>
    </w:p>
    <w:p w14:paraId="0FB24E68" w14:textId="77777777" w:rsidR="0042002E" w:rsidRPr="002A0CA5" w:rsidRDefault="0042002E" w:rsidP="0042002E">
      <w:pPr>
        <w:ind w:left="-180"/>
        <w:rPr>
          <w:rFonts w:ascii="Calibri" w:hAnsi="Calibri" w:cs="Calibri"/>
          <w:sz w:val="22"/>
          <w:szCs w:val="22"/>
        </w:rPr>
      </w:pPr>
      <w:r>
        <w:rPr>
          <w:rFonts w:ascii="Calibri" w:hAnsi="Calibri" w:cs="Calibri"/>
          <w:sz w:val="22"/>
          <w:szCs w:val="22"/>
        </w:rPr>
        <w:t xml:space="preserve">Medicaid and Medicaid Expansion through the ACA are vital allies in the battle against increased overdoses, hospitalizations and deaths related to opioids in New York. We urge legislators to sustain funding for Medicaid and reject any proposed cuts to the program to effectively address the opioid crisis, especially among low-income New Yorkers. </w:t>
      </w:r>
    </w:p>
    <w:p w14:paraId="4676A840" w14:textId="77777777" w:rsidR="0042002E" w:rsidRPr="00330C47" w:rsidRDefault="0042002E" w:rsidP="0042002E">
      <w:pPr>
        <w:rPr>
          <w:rFonts w:ascii="Calibri" w:hAnsi="Calibri" w:cs="Calibri"/>
          <w:b/>
          <w:sz w:val="16"/>
          <w:szCs w:val="16"/>
        </w:rPr>
      </w:pPr>
    </w:p>
    <w:p w14:paraId="51216921" w14:textId="77777777" w:rsidR="0042002E" w:rsidRPr="000E0A29" w:rsidRDefault="0042002E" w:rsidP="0042002E">
      <w:pPr>
        <w:rPr>
          <w:rFonts w:ascii="Calibri" w:hAnsi="Calibri" w:cs="Calibri"/>
          <w:b/>
          <w:color w:val="C45911" w:themeColor="accent2" w:themeShade="BF"/>
        </w:rPr>
      </w:pPr>
      <w:r w:rsidRPr="000E0A29">
        <w:rPr>
          <w:rFonts w:ascii="Calibri" w:hAnsi="Calibri" w:cs="Calibri"/>
          <w:b/>
          <w:color w:val="C45911" w:themeColor="accent2" w:themeShade="BF"/>
        </w:rPr>
        <w:t>New York is Being Affected by Opioids and Fentanyl More Intensely Than Most States</w:t>
      </w:r>
    </w:p>
    <w:p w14:paraId="09CAF494" w14:textId="77777777" w:rsidR="0042002E" w:rsidRDefault="0042002E" w:rsidP="0042002E">
      <w:pPr>
        <w:pStyle w:val="NoSpacing"/>
        <w:numPr>
          <w:ilvl w:val="0"/>
          <w:numId w:val="9"/>
        </w:numPr>
      </w:pPr>
      <w:r>
        <w:t>New York’s opioid overdose rate has increased for the past 6 years and is higher than the U.S. average.</w:t>
      </w:r>
      <w:r>
        <w:rPr>
          <w:rStyle w:val="FootnoteReference"/>
        </w:rPr>
        <w:footnoteReference w:id="1"/>
      </w:r>
      <w:r>
        <w:t xml:space="preserve"> </w:t>
      </w:r>
    </w:p>
    <w:p w14:paraId="4A158039" w14:textId="77777777" w:rsidR="0042002E" w:rsidRDefault="0042002E" w:rsidP="0042002E">
      <w:pPr>
        <w:pStyle w:val="NoSpacing"/>
        <w:numPr>
          <w:ilvl w:val="0"/>
          <w:numId w:val="9"/>
        </w:numPr>
      </w:pPr>
      <w:r>
        <w:t>New York’s opioid-related hospitalization rate is 60% higher than the national rate and has remained relatively consistent over the past 10 years.</w:t>
      </w:r>
      <w:r>
        <w:rPr>
          <w:rStyle w:val="FootnoteReference"/>
        </w:rPr>
        <w:footnoteReference w:id="2"/>
      </w:r>
    </w:p>
    <w:p w14:paraId="35E4D5DC" w14:textId="77777777" w:rsidR="0042002E" w:rsidRDefault="0042002E" w:rsidP="0042002E">
      <w:pPr>
        <w:pStyle w:val="NoSpacing"/>
        <w:numPr>
          <w:ilvl w:val="0"/>
          <w:numId w:val="10"/>
        </w:numPr>
      </w:pPr>
      <w:r>
        <w:t xml:space="preserve">New York has consistently had a lower opioid-prescriber rate then the U.S. average, yet has experienced a sharper increase of fatal poisoning          </w:t>
      </w:r>
    </w:p>
    <w:p w14:paraId="26ED39E2" w14:textId="77777777" w:rsidR="0042002E" w:rsidRDefault="0042002E" w:rsidP="0042002E">
      <w:pPr>
        <w:pStyle w:val="NoSpacing"/>
        <w:ind w:left="720"/>
      </w:pPr>
      <w:r>
        <w:t>by all opioids from 2013 to 2015 that has outpaced the national average.</w:t>
      </w:r>
      <w:r>
        <w:rPr>
          <w:vertAlign w:val="superscript"/>
        </w:rPr>
        <w:t>2</w:t>
      </w:r>
    </w:p>
    <w:p w14:paraId="75D24839" w14:textId="77777777" w:rsidR="0042002E" w:rsidRPr="00330C47" w:rsidRDefault="0042002E" w:rsidP="0042002E">
      <w:pPr>
        <w:pStyle w:val="NoSpacing"/>
        <w:rPr>
          <w:b/>
          <w:color w:val="C45911" w:themeColor="accent2" w:themeShade="BF"/>
          <w:sz w:val="16"/>
          <w:szCs w:val="16"/>
        </w:rPr>
      </w:pPr>
      <w:bookmarkStart w:id="0" w:name="_GoBack"/>
    </w:p>
    <w:bookmarkEnd w:id="0"/>
    <w:p w14:paraId="1F29AA98" w14:textId="77777777" w:rsidR="0042002E" w:rsidRPr="00535405" w:rsidRDefault="0042002E" w:rsidP="0042002E">
      <w:pPr>
        <w:pStyle w:val="NoSpacing"/>
        <w:rPr>
          <w:b/>
          <w:color w:val="C45911" w:themeColor="accent2" w:themeShade="BF"/>
          <w:sz w:val="24"/>
          <w:szCs w:val="24"/>
        </w:rPr>
      </w:pPr>
      <w:r w:rsidRPr="00535405">
        <w:rPr>
          <w:b/>
          <w:color w:val="C45911" w:themeColor="accent2" w:themeShade="BF"/>
          <w:sz w:val="24"/>
          <w:szCs w:val="24"/>
        </w:rPr>
        <w:t>Medicaid and Medicaid Expansion Are Fighting the Opioid Epidemic</w:t>
      </w:r>
    </w:p>
    <w:p w14:paraId="1C8254AD" w14:textId="77777777" w:rsidR="0042002E" w:rsidRDefault="0042002E" w:rsidP="0042002E">
      <w:pPr>
        <w:pStyle w:val="NoSpacing"/>
        <w:numPr>
          <w:ilvl w:val="0"/>
          <w:numId w:val="9"/>
        </w:numPr>
      </w:pPr>
      <w:r>
        <w:rPr>
          <w:rFonts w:ascii="Calibri" w:hAnsi="Calibri" w:cs="Calibri"/>
          <w:noProof/>
        </w:rPr>
        <w:drawing>
          <wp:anchor distT="0" distB="0" distL="114300" distR="114300" simplePos="0" relativeHeight="251659264" behindDoc="1" locked="0" layoutInCell="1" allowOverlap="1" wp14:anchorId="5B2A5FAD" wp14:editId="03A54E18">
            <wp:simplePos x="0" y="0"/>
            <wp:positionH relativeFrom="column">
              <wp:posOffset>3455670</wp:posOffset>
            </wp:positionH>
            <wp:positionV relativeFrom="paragraph">
              <wp:posOffset>9525</wp:posOffset>
            </wp:positionV>
            <wp:extent cx="2857500" cy="2581275"/>
            <wp:effectExtent l="0" t="0" r="0" b="9525"/>
            <wp:wrapTight wrapText="bothSides">
              <wp:wrapPolygon edited="0">
                <wp:start x="0" y="0"/>
                <wp:lineTo x="0" y="21520"/>
                <wp:lineTo x="21456" y="21520"/>
                <wp:lineTo x="2145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t="1754" r="3529" b="3135"/>
                    <a:stretch/>
                  </pic:blipFill>
                  <pic:spPr bwMode="auto">
                    <a:xfrm>
                      <a:off x="0" y="0"/>
                      <a:ext cx="2857500" cy="2581275"/>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14:sizeRelH relativeFrom="margin">
              <wp14:pctWidth>0</wp14:pctWidth>
            </wp14:sizeRelH>
            <wp14:sizeRelV relativeFrom="margin">
              <wp14:pctHeight>0</wp14:pctHeight>
            </wp14:sizeRelV>
          </wp:anchor>
        </w:drawing>
      </w:r>
      <w:r>
        <w:t>Medicaid funds services that support recovery from opioid use disorder including detoxification, individual and group therapy, medication assisted treatment, and supportive housing.</w:t>
      </w:r>
    </w:p>
    <w:p w14:paraId="4EF720F3" w14:textId="77777777" w:rsidR="0042002E" w:rsidRDefault="0042002E" w:rsidP="0042002E">
      <w:pPr>
        <w:pStyle w:val="NoSpacing"/>
        <w:numPr>
          <w:ilvl w:val="0"/>
          <w:numId w:val="9"/>
        </w:numPr>
      </w:pPr>
      <w:r>
        <w:t xml:space="preserve">60% </w:t>
      </w:r>
      <w:r w:rsidRPr="006601B9">
        <w:t>of patients hospitalized or visiting the emergency room</w:t>
      </w:r>
      <w:r>
        <w:t xml:space="preserve"> in New York</w:t>
      </w:r>
      <w:r w:rsidRPr="006601B9">
        <w:t xml:space="preserve"> due to opioids </w:t>
      </w:r>
      <w:r>
        <w:t>have Medicaid coverage, which is much higher than the national average of 40%.</w:t>
      </w:r>
      <w:r>
        <w:rPr>
          <w:vertAlign w:val="superscript"/>
        </w:rPr>
        <w:t>2</w:t>
      </w:r>
    </w:p>
    <w:p w14:paraId="79B7FBA4" w14:textId="77777777" w:rsidR="0042002E" w:rsidRDefault="0042002E" w:rsidP="0042002E">
      <w:pPr>
        <w:pStyle w:val="NoSpacing"/>
        <w:numPr>
          <w:ilvl w:val="1"/>
          <w:numId w:val="9"/>
        </w:numPr>
      </w:pPr>
      <w:r>
        <w:t>The rate of opioid-related hospital visits in New York has doubled since 2005.</w:t>
      </w:r>
      <w:r>
        <w:rPr>
          <w:vertAlign w:val="superscript"/>
        </w:rPr>
        <w:t>2</w:t>
      </w:r>
    </w:p>
    <w:p w14:paraId="223DBBF7" w14:textId="77777777" w:rsidR="0042002E" w:rsidRPr="00DA6335" w:rsidRDefault="0042002E" w:rsidP="0042002E">
      <w:pPr>
        <w:pStyle w:val="NoSpacing"/>
        <w:numPr>
          <w:ilvl w:val="0"/>
          <w:numId w:val="9"/>
        </w:numPr>
      </w:pPr>
      <w:r>
        <w:t>Less than 10% of patients in New York with opioid-related emergency room visits are uninsured, compared with the national average of over 15%.</w:t>
      </w:r>
      <w:r>
        <w:rPr>
          <w:vertAlign w:val="superscript"/>
        </w:rPr>
        <w:t>2</w:t>
      </w:r>
      <w:r>
        <w:t xml:space="preserve"> </w:t>
      </w:r>
    </w:p>
    <w:p w14:paraId="3560B019" w14:textId="77777777" w:rsidR="0042002E" w:rsidRDefault="0042002E" w:rsidP="0042002E">
      <w:pPr>
        <w:pStyle w:val="NoSpacing"/>
      </w:pPr>
    </w:p>
    <w:p w14:paraId="59507FDA" w14:textId="77777777" w:rsidR="0042002E" w:rsidRDefault="0042002E" w:rsidP="0042002E">
      <w:pPr>
        <w:pStyle w:val="NoSpacing"/>
      </w:pPr>
      <w:r>
        <w:t xml:space="preserve">While significant progress has been made in increasing access to community based addictions services, through the implementation of Certified Community Behavioral Health Clinics and other initiatives, obtaining comprehensive mental health and substance use treatment remains a challenge in New York. Medicaid plays a crucial role in connecting individuals with opioid use disorders to services. </w:t>
      </w:r>
    </w:p>
    <w:p w14:paraId="0045C70F" w14:textId="77777777" w:rsidR="0042002E" w:rsidRPr="00330C47" w:rsidRDefault="0042002E" w:rsidP="0042002E">
      <w:pPr>
        <w:pStyle w:val="NoSpacing"/>
      </w:pPr>
    </w:p>
    <w:p w14:paraId="30DC935F" w14:textId="78B17FFB" w:rsidR="00535405" w:rsidRPr="00330C47" w:rsidRDefault="00330C47" w:rsidP="00330C47">
      <w:pPr>
        <w:pStyle w:val="NoSpacing"/>
      </w:pPr>
      <w:r w:rsidRPr="00330C47">
        <w:t xml:space="preserve">Behavioral health services save money by keeping New Yorkers with mental health and substance use disorders out of emergency rooms, jails and shelters. </w:t>
      </w:r>
      <w:r w:rsidRPr="00330C47">
        <w:rPr>
          <w:b/>
        </w:rPr>
        <w:t>New Yorkers rely on Medicaid as a source of treatment, making the preservation of Medicaid funding and services critical. Significant investments to support additional prevention, treatment &amp; recovery programming statewide are needed to ensure all who seek services can access them when and where they need them.</w:t>
      </w:r>
    </w:p>
    <w:sectPr w:rsidR="00535405" w:rsidRPr="00330C47" w:rsidSect="00CF72FB">
      <w:headerReference w:type="even" r:id="rId9"/>
      <w:headerReference w:type="default" r:id="rId10"/>
      <w:footerReference w:type="even" r:id="rId11"/>
      <w:footerReference w:type="default" r:id="rId12"/>
      <w:headerReference w:type="first" r:id="rId13"/>
      <w:footerReference w:type="first" r:id="rId14"/>
      <w:pgSz w:w="12240" w:h="15840"/>
      <w:pgMar w:top="720" w:right="900" w:bottom="720" w:left="9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F2CA14" w14:textId="77777777" w:rsidR="00165188" w:rsidRDefault="00165188" w:rsidP="000E1181">
      <w:r>
        <w:separator/>
      </w:r>
    </w:p>
  </w:endnote>
  <w:endnote w:type="continuationSeparator" w:id="0">
    <w:p w14:paraId="048038D4" w14:textId="77777777" w:rsidR="00165188" w:rsidRDefault="00165188" w:rsidP="000E11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361687" w14:textId="77777777" w:rsidR="005E3767" w:rsidRDefault="005E37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C2F88A" w14:textId="77777777" w:rsidR="004D3168" w:rsidRDefault="001C13BD">
    <w:pPr>
      <w:pStyle w:val="Footer"/>
    </w:pPr>
    <w:r>
      <w:rPr>
        <w:noProof/>
      </w:rPr>
      <w:drawing>
        <wp:anchor distT="0" distB="0" distL="114300" distR="114300" simplePos="0" relativeHeight="251659264" behindDoc="0" locked="0" layoutInCell="1" allowOverlap="1" wp14:anchorId="422A0863" wp14:editId="619085D2">
          <wp:simplePos x="0" y="0"/>
          <wp:positionH relativeFrom="page">
            <wp:align>center</wp:align>
          </wp:positionH>
          <wp:positionV relativeFrom="margin">
            <wp:posOffset>8012430</wp:posOffset>
          </wp:positionV>
          <wp:extent cx="7527925" cy="543560"/>
          <wp:effectExtent l="0" t="0" r="0" b="889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heacon_WordTemplate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27925" cy="543560"/>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BF9330" w14:textId="77777777" w:rsidR="005E3767" w:rsidRDefault="005E37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ACFD82" w14:textId="77777777" w:rsidR="00165188" w:rsidRDefault="00165188" w:rsidP="000E1181">
      <w:r>
        <w:separator/>
      </w:r>
    </w:p>
  </w:footnote>
  <w:footnote w:type="continuationSeparator" w:id="0">
    <w:p w14:paraId="1961825F" w14:textId="77777777" w:rsidR="00165188" w:rsidRDefault="00165188" w:rsidP="000E1181">
      <w:r>
        <w:continuationSeparator/>
      </w:r>
    </w:p>
  </w:footnote>
  <w:footnote w:id="1">
    <w:p w14:paraId="77B19707" w14:textId="77777777" w:rsidR="0042002E" w:rsidRPr="00E92496" w:rsidRDefault="0042002E" w:rsidP="0042002E">
      <w:pPr>
        <w:pStyle w:val="FootnoteText"/>
        <w:rPr>
          <w:sz w:val="16"/>
          <w:szCs w:val="16"/>
        </w:rPr>
      </w:pPr>
      <w:r w:rsidRPr="00E92496">
        <w:rPr>
          <w:rStyle w:val="FootnoteReference"/>
          <w:sz w:val="16"/>
          <w:szCs w:val="16"/>
        </w:rPr>
        <w:footnoteRef/>
      </w:r>
      <w:r w:rsidRPr="00E92496">
        <w:rPr>
          <w:sz w:val="16"/>
          <w:szCs w:val="16"/>
        </w:rPr>
        <w:t xml:space="preserve"> Heun-Johnson et al. (2018). The cost of mental illness: New York facts and figures. USC Schaeffer Center. Retrieved from https://www.bhecon.org/wp-content/uploads/2018/01/NY-Chartbook-2018_FINAL.pdf</w:t>
      </w:r>
    </w:p>
  </w:footnote>
  <w:footnote w:id="2">
    <w:p w14:paraId="72FBDD1A" w14:textId="77777777" w:rsidR="0042002E" w:rsidRDefault="0042002E" w:rsidP="0042002E">
      <w:pPr>
        <w:pStyle w:val="FootnoteText"/>
      </w:pPr>
      <w:r w:rsidRPr="00E92496">
        <w:rPr>
          <w:rStyle w:val="FootnoteReference"/>
          <w:sz w:val="16"/>
          <w:szCs w:val="16"/>
        </w:rPr>
        <w:footnoteRef/>
      </w:r>
      <w:r w:rsidRPr="00E92496">
        <w:rPr>
          <w:sz w:val="16"/>
          <w:szCs w:val="16"/>
        </w:rPr>
        <w:t xml:space="preserve"> Ibid.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33FBB" w14:textId="77777777" w:rsidR="005E3767" w:rsidRDefault="005E37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2DAE38" w14:textId="2C398097" w:rsidR="000E1181" w:rsidRDefault="00230F1C">
    <w:pPr>
      <w:pStyle w:val="Header"/>
    </w:pPr>
    <w:r w:rsidRPr="00230F1C">
      <w:rPr>
        <w:b/>
        <w:noProof/>
        <w:color w:val="C45911" w:themeColor="accent2" w:themeShade="BF"/>
        <w:sz w:val="32"/>
        <w:szCs w:val="32"/>
      </w:rPr>
      <w:drawing>
        <wp:anchor distT="0" distB="0" distL="114300" distR="114300" simplePos="0" relativeHeight="251664384" behindDoc="1" locked="0" layoutInCell="1" allowOverlap="1" wp14:anchorId="57676FAB" wp14:editId="15B254A1">
          <wp:simplePos x="0" y="0"/>
          <wp:positionH relativeFrom="column">
            <wp:posOffset>2390775</wp:posOffset>
          </wp:positionH>
          <wp:positionV relativeFrom="paragraph">
            <wp:posOffset>-121920</wp:posOffset>
          </wp:positionV>
          <wp:extent cx="2466975" cy="739140"/>
          <wp:effectExtent l="0" t="0" r="0" b="3810"/>
          <wp:wrapTight wrapText="bothSides">
            <wp:wrapPolygon edited="0">
              <wp:start x="3002" y="0"/>
              <wp:lineTo x="334" y="1670"/>
              <wp:lineTo x="334" y="8907"/>
              <wp:lineTo x="2168" y="9464"/>
              <wp:lineTo x="1668" y="14474"/>
              <wp:lineTo x="2502" y="16144"/>
              <wp:lineTo x="6839" y="18371"/>
              <wp:lineTo x="6672" y="21155"/>
              <wp:lineTo x="7506" y="21155"/>
              <wp:lineTo x="8006" y="20598"/>
              <wp:lineTo x="9507" y="18371"/>
              <wp:lineTo x="17514" y="18371"/>
              <wp:lineTo x="21350" y="15588"/>
              <wp:lineTo x="21183" y="7794"/>
              <wp:lineTo x="7172" y="557"/>
              <wp:lineTo x="4003" y="0"/>
              <wp:lineTo x="3002" y="0"/>
            </wp:wrapPolygon>
          </wp:wrapTight>
          <wp:docPr id="3" name="Picture 2">
            <a:extLst xmlns:a="http://schemas.openxmlformats.org/drawingml/2006/main">
              <a:ext uri="{FF2B5EF4-FFF2-40B4-BE49-F238E27FC236}">
                <a16:creationId xmlns:a16="http://schemas.microsoft.com/office/drawing/2014/main" id="{9BD738DB-E096-400A-B481-D2E8D43331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9BD738DB-E096-400A-B481-D2E8D4333148}"/>
                      </a:ext>
                    </a:extLst>
                  </pic:cNvPr>
                  <pic:cNvPicPr>
                    <a:picLocks noChangeAspect="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2466975" cy="739140"/>
                  </a:xfrm>
                  <a:prstGeom prst="rect">
                    <a:avLst/>
                  </a:prstGeom>
                </pic:spPr>
              </pic:pic>
            </a:graphicData>
          </a:graphic>
          <wp14:sizeRelH relativeFrom="margin">
            <wp14:pctWidth>0</wp14:pctWidth>
          </wp14:sizeRelH>
          <wp14:sizeRelV relativeFrom="margin">
            <wp14:pctHeight>0</wp14:pctHeight>
          </wp14:sizeRelV>
        </wp:anchor>
      </w:drawing>
    </w:r>
    <w:r w:rsidR="005E3767">
      <w:rPr>
        <w:b/>
        <w:noProof/>
        <w:color w:val="C45911" w:themeColor="accent2" w:themeShade="BF"/>
        <w:sz w:val="32"/>
        <w:szCs w:val="32"/>
      </w:rPr>
      <w:drawing>
        <wp:anchor distT="0" distB="0" distL="114300" distR="114300" simplePos="0" relativeHeight="251663360" behindDoc="1" locked="0" layoutInCell="1" allowOverlap="1" wp14:anchorId="36C506AD" wp14:editId="4DB268BB">
          <wp:simplePos x="0" y="0"/>
          <wp:positionH relativeFrom="column">
            <wp:posOffset>5000625</wp:posOffset>
          </wp:positionH>
          <wp:positionV relativeFrom="paragraph">
            <wp:posOffset>-257175</wp:posOffset>
          </wp:positionV>
          <wp:extent cx="1598295" cy="810895"/>
          <wp:effectExtent l="0" t="0" r="1905" b="8255"/>
          <wp:wrapTight wrapText="bothSides">
            <wp:wrapPolygon edited="0">
              <wp:start x="11328" y="0"/>
              <wp:lineTo x="3089" y="5074"/>
              <wp:lineTo x="0" y="7612"/>
              <wp:lineTo x="0" y="21312"/>
              <wp:lineTo x="21368" y="21312"/>
              <wp:lineTo x="21368" y="8626"/>
              <wp:lineTo x="15447" y="7612"/>
              <wp:lineTo x="14932" y="2537"/>
              <wp:lineTo x="14160" y="0"/>
              <wp:lineTo x="11328"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Y-coalition_logo.png"/>
                  <pic:cNvPicPr/>
                </pic:nvPicPr>
                <pic:blipFill>
                  <a:blip r:embed="rId2">
                    <a:extLst>
                      <a:ext uri="{28A0092B-C50C-407E-A947-70E740481C1C}">
                        <a14:useLocalDpi xmlns:a14="http://schemas.microsoft.com/office/drawing/2010/main" val="0"/>
                      </a:ext>
                    </a:extLst>
                  </a:blip>
                  <a:stretch>
                    <a:fillRect/>
                  </a:stretch>
                </pic:blipFill>
                <pic:spPr>
                  <a:xfrm>
                    <a:off x="0" y="0"/>
                    <a:ext cx="1598295" cy="810895"/>
                  </a:xfrm>
                  <a:prstGeom prst="rect">
                    <a:avLst/>
                  </a:prstGeom>
                </pic:spPr>
              </pic:pic>
            </a:graphicData>
          </a:graphic>
          <wp14:sizeRelH relativeFrom="margin">
            <wp14:pctWidth>0</wp14:pctWidth>
          </wp14:sizeRelH>
          <wp14:sizeRelV relativeFrom="margin">
            <wp14:pctHeight>0</wp14:pctHeight>
          </wp14:sizeRelV>
        </wp:anchor>
      </w:drawing>
    </w:r>
    <w:r w:rsidR="00FD2EEF">
      <w:rPr>
        <w:b/>
        <w:noProof/>
        <w:color w:val="C45911" w:themeColor="accent2" w:themeShade="BF"/>
        <w:sz w:val="32"/>
        <w:szCs w:val="32"/>
      </w:rPr>
      <w:t xml:space="preserve"> </w:t>
    </w:r>
    <w:r w:rsidR="00FD2EEF">
      <w:rPr>
        <w:noProof/>
      </w:rPr>
      <w:t xml:space="preserve"> </w:t>
    </w:r>
    <w:r w:rsidR="004D3168">
      <w:rPr>
        <w:noProof/>
      </w:rPr>
      <w:drawing>
        <wp:anchor distT="0" distB="0" distL="114300" distR="114300" simplePos="0" relativeHeight="251658240" behindDoc="0" locked="0" layoutInCell="1" allowOverlap="1" wp14:anchorId="49842CA9" wp14:editId="6EB21DB1">
          <wp:simplePos x="0" y="0"/>
          <wp:positionH relativeFrom="page">
            <wp:align>center</wp:align>
          </wp:positionH>
          <wp:positionV relativeFrom="page">
            <wp:posOffset>78740</wp:posOffset>
          </wp:positionV>
          <wp:extent cx="7448550" cy="1199672"/>
          <wp:effectExtent l="0" t="0" r="0" b="635"/>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hecon_WordTemplate top.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7448550" cy="119967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07AE20" w14:textId="77777777" w:rsidR="005E3767" w:rsidRDefault="005E37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619F2"/>
    <w:multiLevelType w:val="hybridMultilevel"/>
    <w:tmpl w:val="9DA08E70"/>
    <w:lvl w:ilvl="0" w:tplc="F0466A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DF568E"/>
    <w:multiLevelType w:val="multilevel"/>
    <w:tmpl w:val="923205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C8F0B2D"/>
    <w:multiLevelType w:val="hybridMultilevel"/>
    <w:tmpl w:val="96DE3E82"/>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9B1E17"/>
    <w:multiLevelType w:val="hybridMultilevel"/>
    <w:tmpl w:val="13667F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446929"/>
    <w:multiLevelType w:val="multilevel"/>
    <w:tmpl w:val="4384930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5DF0BB6"/>
    <w:multiLevelType w:val="hybridMultilevel"/>
    <w:tmpl w:val="DFB491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61587F"/>
    <w:multiLevelType w:val="hybridMultilevel"/>
    <w:tmpl w:val="3014FE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DFF239C"/>
    <w:multiLevelType w:val="hybridMultilevel"/>
    <w:tmpl w:val="5798BD6C"/>
    <w:lvl w:ilvl="0" w:tplc="47A055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F7F30F7"/>
    <w:multiLevelType w:val="hybridMultilevel"/>
    <w:tmpl w:val="5DDA13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8F05103"/>
    <w:multiLevelType w:val="hybridMultilevel"/>
    <w:tmpl w:val="76B6B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3"/>
  </w:num>
  <w:num w:numId="4">
    <w:abstractNumId w:val="7"/>
  </w:num>
  <w:num w:numId="5">
    <w:abstractNumId w:val="0"/>
  </w:num>
  <w:num w:numId="6">
    <w:abstractNumId w:val="2"/>
  </w:num>
  <w:num w:numId="7">
    <w:abstractNumId w:val="1"/>
  </w:num>
  <w:num w:numId="8">
    <w:abstractNumId w:val="4"/>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7D6E"/>
    <w:rsid w:val="000E0A29"/>
    <w:rsid w:val="000E1181"/>
    <w:rsid w:val="001111B2"/>
    <w:rsid w:val="00165188"/>
    <w:rsid w:val="00183443"/>
    <w:rsid w:val="001917BA"/>
    <w:rsid w:val="001C13BD"/>
    <w:rsid w:val="001F7D6E"/>
    <w:rsid w:val="00212FE0"/>
    <w:rsid w:val="00230F1C"/>
    <w:rsid w:val="0023355E"/>
    <w:rsid w:val="00240938"/>
    <w:rsid w:val="002A0CA5"/>
    <w:rsid w:val="002E1659"/>
    <w:rsid w:val="00330C47"/>
    <w:rsid w:val="00390F18"/>
    <w:rsid w:val="00393042"/>
    <w:rsid w:val="003931C8"/>
    <w:rsid w:val="003A1C3D"/>
    <w:rsid w:val="003E669B"/>
    <w:rsid w:val="0042002E"/>
    <w:rsid w:val="0044635A"/>
    <w:rsid w:val="00456D60"/>
    <w:rsid w:val="00495033"/>
    <w:rsid w:val="004A5FEC"/>
    <w:rsid w:val="004A660F"/>
    <w:rsid w:val="004B0C81"/>
    <w:rsid w:val="004D3168"/>
    <w:rsid w:val="00515AC1"/>
    <w:rsid w:val="00535405"/>
    <w:rsid w:val="005A7116"/>
    <w:rsid w:val="005B28AA"/>
    <w:rsid w:val="005C6645"/>
    <w:rsid w:val="005E3767"/>
    <w:rsid w:val="0064276D"/>
    <w:rsid w:val="00691F58"/>
    <w:rsid w:val="006E20DE"/>
    <w:rsid w:val="006F2A87"/>
    <w:rsid w:val="0074749A"/>
    <w:rsid w:val="007721EE"/>
    <w:rsid w:val="007B6694"/>
    <w:rsid w:val="007D5795"/>
    <w:rsid w:val="007D64B1"/>
    <w:rsid w:val="009A2944"/>
    <w:rsid w:val="00A52C02"/>
    <w:rsid w:val="00AA3267"/>
    <w:rsid w:val="00C304B9"/>
    <w:rsid w:val="00C46650"/>
    <w:rsid w:val="00C7292A"/>
    <w:rsid w:val="00CF0688"/>
    <w:rsid w:val="00CF72FB"/>
    <w:rsid w:val="00D3040A"/>
    <w:rsid w:val="00D31163"/>
    <w:rsid w:val="00D40AF6"/>
    <w:rsid w:val="00DA1BCF"/>
    <w:rsid w:val="00DA6335"/>
    <w:rsid w:val="00E151D5"/>
    <w:rsid w:val="00E92496"/>
    <w:rsid w:val="00EB4CED"/>
    <w:rsid w:val="00EB6107"/>
    <w:rsid w:val="00F85476"/>
    <w:rsid w:val="00F87EDA"/>
    <w:rsid w:val="00FD2E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737A54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1181"/>
    <w:pPr>
      <w:tabs>
        <w:tab w:val="center" w:pos="4680"/>
        <w:tab w:val="right" w:pos="9360"/>
      </w:tabs>
    </w:pPr>
  </w:style>
  <w:style w:type="character" w:customStyle="1" w:styleId="HeaderChar">
    <w:name w:val="Header Char"/>
    <w:basedOn w:val="DefaultParagraphFont"/>
    <w:link w:val="Header"/>
    <w:uiPriority w:val="99"/>
    <w:rsid w:val="000E1181"/>
  </w:style>
  <w:style w:type="paragraph" w:styleId="Footer">
    <w:name w:val="footer"/>
    <w:basedOn w:val="Normal"/>
    <w:link w:val="FooterChar"/>
    <w:uiPriority w:val="99"/>
    <w:unhideWhenUsed/>
    <w:rsid w:val="000E1181"/>
    <w:pPr>
      <w:tabs>
        <w:tab w:val="center" w:pos="4680"/>
        <w:tab w:val="right" w:pos="9360"/>
      </w:tabs>
    </w:pPr>
  </w:style>
  <w:style w:type="character" w:customStyle="1" w:styleId="FooterChar">
    <w:name w:val="Footer Char"/>
    <w:basedOn w:val="DefaultParagraphFont"/>
    <w:link w:val="Footer"/>
    <w:uiPriority w:val="99"/>
    <w:rsid w:val="000E1181"/>
  </w:style>
  <w:style w:type="paragraph" w:styleId="NoSpacing">
    <w:name w:val="No Spacing"/>
    <w:uiPriority w:val="1"/>
    <w:qFormat/>
    <w:rsid w:val="00390F18"/>
    <w:rPr>
      <w:sz w:val="22"/>
      <w:szCs w:val="22"/>
    </w:rPr>
  </w:style>
  <w:style w:type="character" w:styleId="Hyperlink">
    <w:name w:val="Hyperlink"/>
    <w:basedOn w:val="DefaultParagraphFont"/>
    <w:uiPriority w:val="99"/>
    <w:unhideWhenUsed/>
    <w:rsid w:val="00390F18"/>
    <w:rPr>
      <w:color w:val="0563C1" w:themeColor="hyperlink"/>
      <w:u w:val="single"/>
    </w:rPr>
  </w:style>
  <w:style w:type="character" w:styleId="CommentReference">
    <w:name w:val="annotation reference"/>
    <w:basedOn w:val="DefaultParagraphFont"/>
    <w:uiPriority w:val="99"/>
    <w:semiHidden/>
    <w:unhideWhenUsed/>
    <w:rsid w:val="00390F18"/>
    <w:rPr>
      <w:sz w:val="16"/>
      <w:szCs w:val="16"/>
    </w:rPr>
  </w:style>
  <w:style w:type="paragraph" w:styleId="CommentText">
    <w:name w:val="annotation text"/>
    <w:basedOn w:val="Normal"/>
    <w:link w:val="CommentTextChar"/>
    <w:uiPriority w:val="99"/>
    <w:semiHidden/>
    <w:unhideWhenUsed/>
    <w:rsid w:val="00390F18"/>
    <w:rPr>
      <w:sz w:val="20"/>
      <w:szCs w:val="20"/>
    </w:rPr>
  </w:style>
  <w:style w:type="character" w:customStyle="1" w:styleId="CommentTextChar">
    <w:name w:val="Comment Text Char"/>
    <w:basedOn w:val="DefaultParagraphFont"/>
    <w:link w:val="CommentText"/>
    <w:uiPriority w:val="99"/>
    <w:semiHidden/>
    <w:rsid w:val="00390F18"/>
    <w:rPr>
      <w:sz w:val="20"/>
      <w:szCs w:val="20"/>
    </w:rPr>
  </w:style>
  <w:style w:type="paragraph" w:styleId="BalloonText">
    <w:name w:val="Balloon Text"/>
    <w:basedOn w:val="Normal"/>
    <w:link w:val="BalloonTextChar"/>
    <w:uiPriority w:val="99"/>
    <w:semiHidden/>
    <w:unhideWhenUsed/>
    <w:rsid w:val="00390F1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0F18"/>
    <w:rPr>
      <w:rFonts w:ascii="Segoe UI" w:hAnsi="Segoe UI" w:cs="Segoe UI"/>
      <w:sz w:val="18"/>
      <w:szCs w:val="18"/>
    </w:rPr>
  </w:style>
  <w:style w:type="paragraph" w:styleId="FootnoteText">
    <w:name w:val="footnote text"/>
    <w:basedOn w:val="Normal"/>
    <w:link w:val="FootnoteTextChar"/>
    <w:uiPriority w:val="99"/>
    <w:semiHidden/>
    <w:unhideWhenUsed/>
    <w:rsid w:val="007721EE"/>
    <w:rPr>
      <w:sz w:val="20"/>
      <w:szCs w:val="20"/>
    </w:rPr>
  </w:style>
  <w:style w:type="character" w:customStyle="1" w:styleId="FootnoteTextChar">
    <w:name w:val="Footnote Text Char"/>
    <w:basedOn w:val="DefaultParagraphFont"/>
    <w:link w:val="FootnoteText"/>
    <w:uiPriority w:val="99"/>
    <w:semiHidden/>
    <w:rsid w:val="007721EE"/>
    <w:rPr>
      <w:sz w:val="20"/>
      <w:szCs w:val="20"/>
    </w:rPr>
  </w:style>
  <w:style w:type="character" w:styleId="FootnoteReference">
    <w:name w:val="footnote reference"/>
    <w:basedOn w:val="DefaultParagraphFont"/>
    <w:uiPriority w:val="99"/>
    <w:semiHidden/>
    <w:unhideWhenUsed/>
    <w:rsid w:val="007721EE"/>
    <w:rPr>
      <w:vertAlign w:val="superscript"/>
    </w:rPr>
  </w:style>
  <w:style w:type="paragraph" w:styleId="ListParagraph">
    <w:name w:val="List Paragraph"/>
    <w:basedOn w:val="Normal"/>
    <w:uiPriority w:val="34"/>
    <w:qFormat/>
    <w:rsid w:val="003931C8"/>
    <w:pPr>
      <w:spacing w:after="160" w:line="259" w:lineRule="auto"/>
      <w:ind w:left="720"/>
      <w:contextualSpacing/>
    </w:pPr>
    <w:rPr>
      <w:sz w:val="22"/>
      <w:szCs w:val="22"/>
    </w:rPr>
  </w:style>
  <w:style w:type="paragraph" w:styleId="CommentSubject">
    <w:name w:val="annotation subject"/>
    <w:basedOn w:val="CommentText"/>
    <w:next w:val="CommentText"/>
    <w:link w:val="CommentSubjectChar"/>
    <w:uiPriority w:val="99"/>
    <w:semiHidden/>
    <w:unhideWhenUsed/>
    <w:rsid w:val="007D64B1"/>
    <w:rPr>
      <w:b/>
      <w:bCs/>
    </w:rPr>
  </w:style>
  <w:style w:type="character" w:customStyle="1" w:styleId="CommentSubjectChar">
    <w:name w:val="Comment Subject Char"/>
    <w:basedOn w:val="CommentTextChar"/>
    <w:link w:val="CommentSubject"/>
    <w:uiPriority w:val="99"/>
    <w:semiHidden/>
    <w:rsid w:val="007D64B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744044">
      <w:bodyDiv w:val="1"/>
      <w:marLeft w:val="0"/>
      <w:marRight w:val="0"/>
      <w:marTop w:val="0"/>
      <w:marBottom w:val="0"/>
      <w:divBdr>
        <w:top w:val="none" w:sz="0" w:space="0" w:color="auto"/>
        <w:left w:val="none" w:sz="0" w:space="0" w:color="auto"/>
        <w:bottom w:val="none" w:sz="0" w:space="0" w:color="auto"/>
        <w:right w:val="none" w:sz="0" w:space="0" w:color="auto"/>
      </w:divBdr>
    </w:div>
    <w:div w:id="170073781">
      <w:bodyDiv w:val="1"/>
      <w:marLeft w:val="0"/>
      <w:marRight w:val="0"/>
      <w:marTop w:val="0"/>
      <w:marBottom w:val="0"/>
      <w:divBdr>
        <w:top w:val="none" w:sz="0" w:space="0" w:color="auto"/>
        <w:left w:val="none" w:sz="0" w:space="0" w:color="auto"/>
        <w:bottom w:val="none" w:sz="0" w:space="0" w:color="auto"/>
        <w:right w:val="none" w:sz="0" w:space="0" w:color="auto"/>
      </w:divBdr>
    </w:div>
    <w:div w:id="1121220173">
      <w:bodyDiv w:val="1"/>
      <w:marLeft w:val="0"/>
      <w:marRight w:val="0"/>
      <w:marTop w:val="0"/>
      <w:marBottom w:val="0"/>
      <w:divBdr>
        <w:top w:val="none" w:sz="0" w:space="0" w:color="auto"/>
        <w:left w:val="none" w:sz="0" w:space="0" w:color="auto"/>
        <w:bottom w:val="none" w:sz="0" w:space="0" w:color="auto"/>
        <w:right w:val="none" w:sz="0" w:space="0" w:color="auto"/>
      </w:divBdr>
    </w:div>
    <w:div w:id="171855153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7532F3-108F-4B83-96AE-218A7E376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371</Words>
  <Characters>2121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Ryan</dc:creator>
  <cp:keywords/>
  <dc:description/>
  <cp:lastModifiedBy>Katiri Zuluaga</cp:lastModifiedBy>
  <cp:revision>2</cp:revision>
  <cp:lastPrinted>2018-01-22T19:27:00Z</cp:lastPrinted>
  <dcterms:created xsi:type="dcterms:W3CDTF">2018-02-27T14:42:00Z</dcterms:created>
  <dcterms:modified xsi:type="dcterms:W3CDTF">2018-02-27T14:42:00Z</dcterms:modified>
</cp:coreProperties>
</file>